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A4" w:rsidRPr="00AD62A4" w:rsidRDefault="00AD62A4" w:rsidP="00ED16C9">
      <w:pPr>
        <w:pStyle w:val="Normlnweb"/>
        <w:rPr>
          <w:rStyle w:val="Siln"/>
          <w:color w:val="2F5496" w:themeColor="accent5" w:themeShade="BF"/>
        </w:rPr>
      </w:pPr>
      <w:r w:rsidRPr="00AD62A4">
        <w:rPr>
          <w:rStyle w:val="Siln"/>
          <w:color w:val="2F5496" w:themeColor="accent5" w:themeShade="BF"/>
        </w:rPr>
        <w:t>Informace o školce ve</w:t>
      </w:r>
      <w:r w:rsidR="00F019BC">
        <w:rPr>
          <w:rStyle w:val="Siln"/>
          <w:color w:val="2F5496" w:themeColor="accent5" w:themeShade="BF"/>
        </w:rPr>
        <w:t xml:space="preserve"> školním roce 2018/19 </w:t>
      </w:r>
    </w:p>
    <w:p w:rsidR="00F67096" w:rsidRDefault="00F67096" w:rsidP="00ED16C9">
      <w:pPr>
        <w:pStyle w:val="Normlnweb"/>
        <w:rPr>
          <w:rStyle w:val="Siln"/>
          <w:color w:val="FFC000"/>
        </w:rPr>
      </w:pPr>
      <w:r w:rsidRPr="00750682">
        <w:rPr>
          <w:rStyle w:val="Siln"/>
          <w:color w:val="FFC000"/>
        </w:rPr>
        <w:t> Zápis do školky</w:t>
      </w:r>
    </w:p>
    <w:p w:rsidR="00C22530" w:rsidRPr="00C22530" w:rsidRDefault="00C22530" w:rsidP="00ED16C9">
      <w:pPr>
        <w:pStyle w:val="Normlnweb"/>
        <w:rPr>
          <w:b/>
          <w:color w:val="000000" w:themeColor="text1"/>
        </w:rPr>
      </w:pPr>
      <w:r w:rsidRPr="00C22530">
        <w:rPr>
          <w:rStyle w:val="Siln"/>
          <w:b w:val="0"/>
          <w:color w:val="000000" w:themeColor="text1"/>
        </w:rPr>
        <w:t xml:space="preserve">Do školky i lesního klubu přijímáme </w:t>
      </w:r>
      <w:r>
        <w:rPr>
          <w:rStyle w:val="Siln"/>
          <w:b w:val="0"/>
          <w:color w:val="000000" w:themeColor="text1"/>
        </w:rPr>
        <w:t>děti ve věku 2 – 6 (7 let), do lesního klubu mohou docházet i děti na domácím vzdělávání (1. a 2. třída).</w:t>
      </w:r>
    </w:p>
    <w:p w:rsidR="009F2CE4" w:rsidRPr="00750682" w:rsidRDefault="002B7411" w:rsidP="00ED16C9">
      <w:pPr>
        <w:pStyle w:val="Normlnweb"/>
        <w:rPr>
          <w:color w:val="FFC000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0702BFA" wp14:editId="4A53F2F5">
            <wp:simplePos x="0" y="0"/>
            <wp:positionH relativeFrom="column">
              <wp:posOffset>4010025</wp:posOffset>
            </wp:positionH>
            <wp:positionV relativeFrom="paragraph">
              <wp:posOffset>282575</wp:posOffset>
            </wp:positionV>
            <wp:extent cx="2551430" cy="1914525"/>
            <wp:effectExtent l="0" t="0" r="127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6_sv-jiri-05_800_600_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43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CE4">
        <w:rPr>
          <w:rStyle w:val="Siln"/>
          <w:color w:val="FFC000"/>
        </w:rPr>
        <w:t>Školková zázemí</w:t>
      </w:r>
    </w:p>
    <w:p w:rsidR="00872EBB" w:rsidRPr="00872EBB" w:rsidRDefault="00872EBB" w:rsidP="00ED16C9">
      <w:pPr>
        <w:pStyle w:val="Normlnweb"/>
        <w:rPr>
          <w:b/>
          <w:color w:val="000000" w:themeColor="text1"/>
        </w:rPr>
      </w:pPr>
      <w:r w:rsidRPr="00872EBB">
        <w:rPr>
          <w:b/>
          <w:color w:val="000000" w:themeColor="text1"/>
        </w:rPr>
        <w:t>Doubravka</w:t>
      </w:r>
    </w:p>
    <w:p w:rsidR="00872EBB" w:rsidRDefault="00F019BC" w:rsidP="00ED16C9">
      <w:pPr>
        <w:pStyle w:val="Normlnweb"/>
        <w:rPr>
          <w:color w:val="333333"/>
        </w:rPr>
      </w:pPr>
      <w:r>
        <w:rPr>
          <w:color w:val="333333"/>
        </w:rPr>
        <w:t xml:space="preserve">Lesní klub </w:t>
      </w:r>
      <w:bookmarkStart w:id="0" w:name="_GoBack"/>
      <w:bookmarkEnd w:id="0"/>
      <w:r>
        <w:rPr>
          <w:color w:val="333333"/>
        </w:rPr>
        <w:t xml:space="preserve">Medvíďata funguje </w:t>
      </w:r>
      <w:r w:rsidR="00F67096" w:rsidRPr="003434FB">
        <w:rPr>
          <w:rStyle w:val="Siln"/>
          <w:color w:val="333333"/>
        </w:rPr>
        <w:t>v zázemí na Doubravce</w:t>
      </w:r>
      <w:r w:rsidR="00ED16C9">
        <w:rPr>
          <w:rStyle w:val="apple-converted-space"/>
          <w:color w:val="333333"/>
        </w:rPr>
        <w:t xml:space="preserve">. </w:t>
      </w:r>
      <w:r>
        <w:rPr>
          <w:color w:val="333333"/>
        </w:rPr>
        <w:t xml:space="preserve">Využíváme </w:t>
      </w:r>
      <w:r w:rsidR="00F67096" w:rsidRPr="003434FB">
        <w:rPr>
          <w:color w:val="333333"/>
        </w:rPr>
        <w:t xml:space="preserve"> zázemí skautského domeč</w:t>
      </w:r>
      <w:r w:rsidR="003B46B4">
        <w:rPr>
          <w:color w:val="333333"/>
        </w:rPr>
        <w:t>ku, kde bude mít třída</w:t>
      </w:r>
      <w:r>
        <w:rPr>
          <w:color w:val="333333"/>
        </w:rPr>
        <w:t xml:space="preserve"> Oušek</w:t>
      </w:r>
      <w:r w:rsidR="003B46B4">
        <w:rPr>
          <w:color w:val="333333"/>
        </w:rPr>
        <w:t xml:space="preserve"> </w:t>
      </w:r>
      <w:r w:rsidR="00F67096" w:rsidRPr="003434FB">
        <w:rPr>
          <w:color w:val="333333"/>
        </w:rPr>
        <w:t xml:space="preserve">k dispozici 2 </w:t>
      </w:r>
      <w:r w:rsidR="003B46B4">
        <w:rPr>
          <w:color w:val="333333"/>
        </w:rPr>
        <w:t xml:space="preserve">velké místnosti a </w:t>
      </w:r>
      <w:r w:rsidR="00F67096" w:rsidRPr="003434FB">
        <w:rPr>
          <w:color w:val="333333"/>
        </w:rPr>
        <w:t xml:space="preserve"> velký podkrovní prostor. </w:t>
      </w:r>
      <w:r w:rsidR="00ED16C9">
        <w:rPr>
          <w:color w:val="333333"/>
        </w:rPr>
        <w:t xml:space="preserve">K </w:t>
      </w:r>
      <w:r w:rsidR="00F67096" w:rsidRPr="003434FB">
        <w:rPr>
          <w:color w:val="333333"/>
        </w:rPr>
        <w:t>dispozici</w:t>
      </w:r>
      <w:r w:rsidR="000403B0" w:rsidRPr="003434FB">
        <w:rPr>
          <w:color w:val="333333"/>
        </w:rPr>
        <w:t xml:space="preserve"> </w:t>
      </w:r>
      <w:r w:rsidR="00ED16C9">
        <w:rPr>
          <w:color w:val="333333"/>
        </w:rPr>
        <w:t xml:space="preserve">je </w:t>
      </w:r>
      <w:r w:rsidR="000403B0" w:rsidRPr="003434FB">
        <w:rPr>
          <w:color w:val="333333"/>
        </w:rPr>
        <w:t>splachovací</w:t>
      </w:r>
      <w:r w:rsidR="00F67096" w:rsidRPr="003434FB">
        <w:rPr>
          <w:color w:val="333333"/>
        </w:rPr>
        <w:t xml:space="preserve"> WC,</w:t>
      </w:r>
      <w:r w:rsidR="008F42BF">
        <w:rPr>
          <w:color w:val="333333"/>
        </w:rPr>
        <w:t xml:space="preserve"> umyvadlo a sprcha s teplou vodou, </w:t>
      </w:r>
      <w:proofErr w:type="gramStart"/>
      <w:r w:rsidR="00F67096" w:rsidRPr="003434FB">
        <w:rPr>
          <w:color w:val="333333"/>
        </w:rPr>
        <w:t>kuchyňku</w:t>
      </w:r>
      <w:proofErr w:type="gramEnd"/>
      <w:r w:rsidR="00F67096" w:rsidRPr="003434FB">
        <w:rPr>
          <w:color w:val="333333"/>
        </w:rPr>
        <w:t>, venku ohniště a přístřešek se</w:t>
      </w:r>
      <w:r w:rsidR="004A3C28">
        <w:rPr>
          <w:color w:val="333333"/>
        </w:rPr>
        <w:t xml:space="preserve"> stoly a židličkami</w:t>
      </w:r>
      <w:r w:rsidR="003B46B4">
        <w:rPr>
          <w:color w:val="333333"/>
        </w:rPr>
        <w:t xml:space="preserve">. </w:t>
      </w:r>
      <w:r>
        <w:rPr>
          <w:color w:val="333333"/>
        </w:rPr>
        <w:t xml:space="preserve">Vyrážíme </w:t>
      </w:r>
      <w:r w:rsidR="00F67096" w:rsidRPr="003434FB">
        <w:rPr>
          <w:color w:val="333333"/>
        </w:rPr>
        <w:t xml:space="preserve">ven na louku, k </w:t>
      </w:r>
      <w:proofErr w:type="spellStart"/>
      <w:r w:rsidR="00F67096" w:rsidRPr="003434FB">
        <w:rPr>
          <w:color w:val="333333"/>
        </w:rPr>
        <w:t>Pecihrádku</w:t>
      </w:r>
      <w:proofErr w:type="spellEnd"/>
      <w:r w:rsidR="00F67096" w:rsidRPr="003434FB">
        <w:rPr>
          <w:color w:val="333333"/>
        </w:rPr>
        <w:t>, okolo Berounky, na Chlum - okolí je pěkné, zajímavé (záchranná stanice, vlaková zastávka v dosahu, divadlo Alfa...).</w:t>
      </w:r>
    </w:p>
    <w:p w:rsidR="00E73440" w:rsidRDefault="00E73440" w:rsidP="00ED16C9">
      <w:pPr>
        <w:pStyle w:val="Normlnweb"/>
        <w:rPr>
          <w:color w:val="000000"/>
          <w:shd w:val="clear" w:color="auto" w:fill="F1F1E5"/>
        </w:rPr>
      </w:pPr>
      <w:r w:rsidRPr="003434FB">
        <w:rPr>
          <w:color w:val="333333"/>
        </w:rPr>
        <w:t>Domeček najdete v loukách vedle kostelíka, adresa: Ke sv. Jiří 13</w:t>
      </w:r>
      <w:r w:rsidR="002B7411">
        <w:rPr>
          <w:color w:val="333333"/>
        </w:rPr>
        <w:t>.</w:t>
      </w:r>
      <w:r w:rsidR="00505304">
        <w:rPr>
          <w:color w:val="000000"/>
          <w:shd w:val="clear" w:color="auto" w:fill="F1F1E5"/>
        </w:rPr>
        <w:t xml:space="preserve"> </w:t>
      </w:r>
    </w:p>
    <w:p w:rsidR="00872EBB" w:rsidRPr="00C22530" w:rsidRDefault="00872EBB" w:rsidP="00ED16C9">
      <w:pPr>
        <w:pStyle w:val="Normlnweb"/>
        <w:rPr>
          <w:color w:val="000000"/>
          <w:shd w:val="clear" w:color="auto" w:fill="F1F1E5"/>
        </w:rPr>
      </w:pPr>
      <w:r w:rsidRPr="00872EBB">
        <w:rPr>
          <w:b/>
          <w:color w:val="000000"/>
          <w:shd w:val="clear" w:color="auto" w:fill="F1F1E5"/>
        </w:rPr>
        <w:t>Bolevec</w:t>
      </w:r>
      <w:r>
        <w:rPr>
          <w:b/>
          <w:color w:val="000000"/>
          <w:shd w:val="clear" w:color="auto" w:fill="F1F1E5"/>
        </w:rPr>
        <w:t xml:space="preserve"> </w:t>
      </w:r>
    </w:p>
    <w:p w:rsidR="00F019BC" w:rsidRDefault="00F019BC" w:rsidP="00F019BC">
      <w:pPr>
        <w:pStyle w:val="Normlnweb"/>
        <w:rPr>
          <w:color w:val="333333"/>
        </w:rPr>
      </w:pPr>
      <w:r>
        <w:rPr>
          <w:color w:val="333333"/>
        </w:rPr>
        <w:t xml:space="preserve">V Bolevci funguje lesní mateřská škola a lesní klub. Od listopadu 2018 jsme zpět na naší základně u </w:t>
      </w:r>
      <w:proofErr w:type="spellStart"/>
      <w:r>
        <w:rPr>
          <w:color w:val="333333"/>
        </w:rPr>
        <w:t>Senečáku</w:t>
      </w:r>
      <w:proofErr w:type="spellEnd"/>
      <w:r>
        <w:rPr>
          <w:color w:val="333333"/>
        </w:rPr>
        <w:t xml:space="preserve">. </w:t>
      </w:r>
    </w:p>
    <w:p w:rsidR="003B46B4" w:rsidRDefault="00F019BC" w:rsidP="00ED16C9">
      <w:pPr>
        <w:pStyle w:val="Normlnweb"/>
        <w:rPr>
          <w:color w:val="333333"/>
        </w:rPr>
      </w:pPr>
      <w:r>
        <w:rPr>
          <w:color w:val="333333"/>
        </w:rPr>
        <w:t>K dispozici máme</w:t>
      </w:r>
      <w:r w:rsidR="00505304">
        <w:rPr>
          <w:color w:val="333333"/>
        </w:rPr>
        <w:t xml:space="preserve"> velké zázemí </w:t>
      </w:r>
      <w:r w:rsidR="002B7411">
        <w:rPr>
          <w:color w:val="333333"/>
        </w:rPr>
        <w:t xml:space="preserve">v přízemí </w:t>
      </w:r>
      <w:r w:rsidR="00505304">
        <w:rPr>
          <w:color w:val="333333"/>
        </w:rPr>
        <w:t>(třída cca 10 x 10 m, ša</w:t>
      </w:r>
      <w:r>
        <w:rPr>
          <w:color w:val="333333"/>
        </w:rPr>
        <w:t xml:space="preserve">tna, </w:t>
      </w:r>
      <w:proofErr w:type="spellStart"/>
      <w:r>
        <w:rPr>
          <w:color w:val="333333"/>
        </w:rPr>
        <w:t>wc</w:t>
      </w:r>
      <w:proofErr w:type="spellEnd"/>
      <w:r>
        <w:rPr>
          <w:color w:val="333333"/>
        </w:rPr>
        <w:t xml:space="preserve">, kuchyňka a dále využíváme </w:t>
      </w:r>
      <w:r w:rsidR="00505304">
        <w:rPr>
          <w:color w:val="333333"/>
        </w:rPr>
        <w:t xml:space="preserve">podkrovní prostor pro spaní, malou tělocvičnu, řemeslnou dílnu. </w:t>
      </w:r>
      <w:r>
        <w:rPr>
          <w:color w:val="333333"/>
        </w:rPr>
        <w:t>Školka má</w:t>
      </w:r>
      <w:r w:rsidR="002B7411">
        <w:rPr>
          <w:color w:val="333333"/>
        </w:rPr>
        <w:t xml:space="preserve"> samostatný vchod. </w:t>
      </w:r>
      <w:r>
        <w:rPr>
          <w:color w:val="333333"/>
        </w:rPr>
        <w:t>V průběhu jara 2019 budeme realizovat projekt přírodní zahrady – dětské hřiště v přilehlém lesíku.</w:t>
      </w:r>
    </w:p>
    <w:p w:rsidR="002B7411" w:rsidRDefault="00F019BC" w:rsidP="00ED16C9">
      <w:pPr>
        <w:pStyle w:val="Normlnweb"/>
        <w:rPr>
          <w:color w:val="333333"/>
        </w:rPr>
      </w:pPr>
      <w:r>
        <w:rPr>
          <w:color w:val="333333"/>
        </w:rPr>
        <w:t xml:space="preserve">Ráno fungují dva </w:t>
      </w:r>
      <w:r w:rsidR="002B7411">
        <w:rPr>
          <w:color w:val="333333"/>
        </w:rPr>
        <w:t>srazy na zastávce Okounová (u tramvaje č. 1, jednu zastávku před konečnou v Bolevci) v 7 – 7,15 a v 8 h i návraty tamtéž (v 16.15 h).</w:t>
      </w:r>
    </w:p>
    <w:p w:rsidR="00C22530" w:rsidRDefault="00F67096" w:rsidP="00ED16C9">
      <w:pPr>
        <w:pStyle w:val="Normlnweb"/>
        <w:rPr>
          <w:color w:val="333333"/>
        </w:rPr>
      </w:pPr>
      <w:r w:rsidRPr="009F2CE4">
        <w:rPr>
          <w:rStyle w:val="Siln"/>
          <w:color w:val="FFC000"/>
        </w:rPr>
        <w:t>Kapacita školky</w:t>
      </w:r>
      <w:r w:rsidRPr="009F2CE4">
        <w:rPr>
          <w:rStyle w:val="apple-converted-space"/>
          <w:color w:val="FFC000"/>
        </w:rPr>
        <w:t> </w:t>
      </w:r>
      <w:r w:rsidR="00F019BC">
        <w:rPr>
          <w:color w:val="333333"/>
        </w:rPr>
        <w:t>pro rok 2018/2019 je</w:t>
      </w:r>
      <w:r w:rsidR="00C22530">
        <w:rPr>
          <w:color w:val="333333"/>
        </w:rPr>
        <w:t>:</w:t>
      </w:r>
    </w:p>
    <w:p w:rsidR="00C22530" w:rsidRDefault="00505304" w:rsidP="008F42BF">
      <w:pPr>
        <w:pStyle w:val="Normlnweb"/>
        <w:numPr>
          <w:ilvl w:val="0"/>
          <w:numId w:val="3"/>
        </w:numPr>
        <w:rPr>
          <w:color w:val="333333"/>
        </w:rPr>
      </w:pPr>
      <w:r>
        <w:rPr>
          <w:color w:val="333333"/>
        </w:rPr>
        <w:t>16 dětí ve třídě u sv. Jiří</w:t>
      </w:r>
      <w:r w:rsidR="00F67096" w:rsidRPr="003434FB">
        <w:rPr>
          <w:color w:val="333333"/>
        </w:rPr>
        <w:t xml:space="preserve"> (dět</w:t>
      </w:r>
      <w:r>
        <w:rPr>
          <w:color w:val="333333"/>
        </w:rPr>
        <w:t>i 2 - 6 let) + 2 průvodci</w:t>
      </w:r>
      <w:r w:rsidR="008F42BF">
        <w:rPr>
          <w:color w:val="333333"/>
        </w:rPr>
        <w:t xml:space="preserve"> </w:t>
      </w:r>
      <w:r w:rsidR="00C22530">
        <w:rPr>
          <w:color w:val="333333"/>
        </w:rPr>
        <w:t>(v případě plné kapacity bude ještě jeden průvodce navíc</w:t>
      </w:r>
      <w:r w:rsidR="004A3C28">
        <w:rPr>
          <w:color w:val="333333"/>
        </w:rPr>
        <w:t>)</w:t>
      </w:r>
      <w:r>
        <w:rPr>
          <w:color w:val="333333"/>
        </w:rPr>
        <w:t xml:space="preserve">, </w:t>
      </w:r>
    </w:p>
    <w:p w:rsidR="00C22530" w:rsidRDefault="004A0784" w:rsidP="00ED16C9">
      <w:pPr>
        <w:pStyle w:val="Normlnweb"/>
        <w:numPr>
          <w:ilvl w:val="0"/>
          <w:numId w:val="3"/>
        </w:numPr>
        <w:rPr>
          <w:color w:val="333333"/>
        </w:rPr>
      </w:pPr>
      <w:r>
        <w:rPr>
          <w:color w:val="333333"/>
        </w:rPr>
        <w:t>16 - 18</w:t>
      </w:r>
      <w:r w:rsidR="00505304">
        <w:rPr>
          <w:color w:val="333333"/>
        </w:rPr>
        <w:t xml:space="preserve"> dětí ve třídě Medvíďat na </w:t>
      </w:r>
      <w:proofErr w:type="spellStart"/>
      <w:r w:rsidR="00505304">
        <w:rPr>
          <w:color w:val="333333"/>
        </w:rPr>
        <w:t>Senečáku</w:t>
      </w:r>
      <w:proofErr w:type="spellEnd"/>
      <w:r w:rsidR="00505304">
        <w:rPr>
          <w:color w:val="333333"/>
        </w:rPr>
        <w:t xml:space="preserve"> (děti 3 - 6 let</w:t>
      </w:r>
      <w:r w:rsidR="00F67096" w:rsidRPr="003434FB">
        <w:rPr>
          <w:color w:val="333333"/>
        </w:rPr>
        <w:t>) + 2 průvodci</w:t>
      </w:r>
      <w:r w:rsidR="00505304">
        <w:rPr>
          <w:color w:val="333333"/>
        </w:rPr>
        <w:t xml:space="preserve"> </w:t>
      </w:r>
    </w:p>
    <w:p w:rsidR="004A0784" w:rsidRDefault="004A0784" w:rsidP="00ED16C9">
      <w:pPr>
        <w:pStyle w:val="Normlnweb"/>
        <w:numPr>
          <w:ilvl w:val="0"/>
          <w:numId w:val="3"/>
        </w:numPr>
        <w:rPr>
          <w:color w:val="333333"/>
        </w:rPr>
      </w:pPr>
      <w:r>
        <w:rPr>
          <w:color w:val="333333"/>
        </w:rPr>
        <w:t>8 - 10</w:t>
      </w:r>
      <w:r w:rsidR="00505304">
        <w:rPr>
          <w:color w:val="333333"/>
        </w:rPr>
        <w:t xml:space="preserve"> dětí ve třídě Tlapiček</w:t>
      </w:r>
      <w:r w:rsidR="00C22530">
        <w:rPr>
          <w:color w:val="333333"/>
        </w:rPr>
        <w:t xml:space="preserve"> (děti 2 – 3</w:t>
      </w:r>
      <w:r w:rsidR="00AA0D80">
        <w:rPr>
          <w:color w:val="333333"/>
        </w:rPr>
        <w:t>,5</w:t>
      </w:r>
      <w:r w:rsidR="00C22530">
        <w:rPr>
          <w:color w:val="333333"/>
        </w:rPr>
        <w:t xml:space="preserve"> roky)</w:t>
      </w:r>
      <w:r w:rsidR="00F019BC">
        <w:rPr>
          <w:color w:val="333333"/>
        </w:rPr>
        <w:t xml:space="preserve"> + 2 průvodci (dopoledne 2, odpoledne 1)</w:t>
      </w:r>
    </w:p>
    <w:p w:rsidR="008F42BF" w:rsidRPr="004A0784" w:rsidRDefault="00F67096" w:rsidP="00ED16C9">
      <w:pPr>
        <w:pStyle w:val="Normlnweb"/>
        <w:numPr>
          <w:ilvl w:val="0"/>
          <w:numId w:val="3"/>
        </w:numPr>
        <w:rPr>
          <w:color w:val="333333"/>
        </w:rPr>
      </w:pPr>
      <w:r w:rsidRPr="004A0784">
        <w:rPr>
          <w:rStyle w:val="Siln"/>
          <w:color w:val="FFC000"/>
        </w:rPr>
        <w:t>Provoz školky</w:t>
      </w:r>
      <w:r w:rsidRPr="004A0784">
        <w:rPr>
          <w:rStyle w:val="Siln"/>
          <w:color w:val="333333"/>
        </w:rPr>
        <w:t>:</w:t>
      </w:r>
      <w:r w:rsidRPr="004A0784">
        <w:rPr>
          <w:color w:val="333333"/>
        </w:rPr>
        <w:t xml:space="preserve"> bude v provozu denně od 7 do 16,30 h. </w:t>
      </w:r>
    </w:p>
    <w:p w:rsidR="008F42BF" w:rsidRDefault="008F42BF" w:rsidP="00ED16C9">
      <w:pPr>
        <w:pStyle w:val="Normlnweb"/>
        <w:rPr>
          <w:color w:val="333333"/>
        </w:rPr>
      </w:pPr>
      <w:r>
        <w:rPr>
          <w:color w:val="333333"/>
        </w:rPr>
        <w:t>Provoz bude</w:t>
      </w:r>
      <w:r w:rsidR="004A3C28">
        <w:rPr>
          <w:color w:val="333333"/>
        </w:rPr>
        <w:t xml:space="preserve"> přerušen v období Vánoc (22.12</w:t>
      </w:r>
      <w:r>
        <w:rPr>
          <w:color w:val="333333"/>
        </w:rPr>
        <w:t xml:space="preserve"> – 1.1) a státních svátků, provoz o jarních a podzimních prázdnin</w:t>
      </w:r>
      <w:r w:rsidR="004A3C28">
        <w:rPr>
          <w:color w:val="333333"/>
        </w:rPr>
        <w:t>ách</w:t>
      </w:r>
      <w:r>
        <w:rPr>
          <w:color w:val="333333"/>
        </w:rPr>
        <w:t xml:space="preserve"> bude </w:t>
      </w:r>
      <w:r w:rsidR="004A0784">
        <w:rPr>
          <w:color w:val="333333"/>
        </w:rPr>
        <w:t xml:space="preserve">omezený (menší počet průvodců), zavřeno bude také ve čtvrtek </w:t>
      </w:r>
      <w:proofErr w:type="gramStart"/>
      <w:r w:rsidR="004A0784">
        <w:rPr>
          <w:color w:val="333333"/>
        </w:rPr>
        <w:t>18.4</w:t>
      </w:r>
      <w:proofErr w:type="gramEnd"/>
      <w:r w:rsidR="004A0784">
        <w:rPr>
          <w:color w:val="333333"/>
        </w:rPr>
        <w:t>. – sanitární den.</w:t>
      </w:r>
    </w:p>
    <w:p w:rsidR="00F67096" w:rsidRDefault="009F2CE4" w:rsidP="00ED16C9">
      <w:pPr>
        <w:pStyle w:val="Normlnweb"/>
        <w:rPr>
          <w:color w:val="333333"/>
        </w:rPr>
      </w:pPr>
      <w:r>
        <w:rPr>
          <w:color w:val="333333"/>
        </w:rPr>
        <w:t>U</w:t>
      </w:r>
      <w:r w:rsidR="00505304">
        <w:rPr>
          <w:color w:val="333333"/>
        </w:rPr>
        <w:t xml:space="preserve"> Jiřího bude p</w:t>
      </w:r>
      <w:r w:rsidR="004A3C28">
        <w:rPr>
          <w:color w:val="333333"/>
        </w:rPr>
        <w:t xml:space="preserve">ředávání a vyzvedávání </w:t>
      </w:r>
      <w:r w:rsidR="00F67096" w:rsidRPr="003434FB">
        <w:rPr>
          <w:color w:val="333333"/>
        </w:rPr>
        <w:t>probíhat přímo na místě (k domečku lze bez problémů d</w:t>
      </w:r>
      <w:r w:rsidR="00505304">
        <w:rPr>
          <w:color w:val="333333"/>
        </w:rPr>
        <w:t xml:space="preserve">ojet autem), na </w:t>
      </w:r>
      <w:proofErr w:type="spellStart"/>
      <w:r w:rsidR="00505304">
        <w:rPr>
          <w:color w:val="333333"/>
        </w:rPr>
        <w:t>Senečáku</w:t>
      </w:r>
      <w:proofErr w:type="spellEnd"/>
      <w:r w:rsidR="00505304">
        <w:rPr>
          <w:color w:val="333333"/>
        </w:rPr>
        <w:t xml:space="preserve"> bude probíhat ranní sraz v 7-7,15 h a v 7</w:t>
      </w:r>
      <w:r w:rsidR="008F42BF">
        <w:rPr>
          <w:color w:val="333333"/>
        </w:rPr>
        <w:t>,50 h u květinářství na zastávce Okounová</w:t>
      </w:r>
      <w:r w:rsidR="00505304">
        <w:rPr>
          <w:color w:val="333333"/>
        </w:rPr>
        <w:t xml:space="preserve">, odpolední návrat na místo v 16,15 h. Předání do školky je možné v době </w:t>
      </w:r>
      <w:r w:rsidR="008E005F">
        <w:rPr>
          <w:color w:val="333333"/>
        </w:rPr>
        <w:t>od 7 do 8,45 h</w:t>
      </w:r>
      <w:r w:rsidR="002B7411">
        <w:rPr>
          <w:color w:val="333333"/>
        </w:rPr>
        <w:t>. Děti je také možné předávat „po cestě“ (např. v 7,35 a v 8,20 h u mostu na Prokop</w:t>
      </w:r>
      <w:r w:rsidR="00C22530">
        <w:rPr>
          <w:color w:val="333333"/>
        </w:rPr>
        <w:t>áv</w:t>
      </w:r>
      <w:r w:rsidR="002B7411">
        <w:rPr>
          <w:color w:val="333333"/>
        </w:rPr>
        <w:t>ce).</w:t>
      </w:r>
    </w:p>
    <w:p w:rsidR="008E005F" w:rsidRPr="009F2CE4" w:rsidRDefault="008E005F" w:rsidP="00ED16C9">
      <w:pPr>
        <w:pStyle w:val="Normlnweb"/>
        <w:rPr>
          <w:b/>
          <w:color w:val="FFC000"/>
        </w:rPr>
      </w:pPr>
      <w:r w:rsidRPr="009F2CE4">
        <w:rPr>
          <w:b/>
          <w:color w:val="FFC000"/>
        </w:rPr>
        <w:t>Modely docházky</w:t>
      </w:r>
    </w:p>
    <w:p w:rsidR="008E005F" w:rsidRPr="009F2CE4" w:rsidRDefault="008E005F" w:rsidP="00ED16C9">
      <w:pPr>
        <w:pStyle w:val="Normlnweb"/>
        <w:rPr>
          <w:b/>
          <w:color w:val="333333"/>
        </w:rPr>
      </w:pPr>
      <w:r w:rsidRPr="009F2CE4">
        <w:rPr>
          <w:b/>
          <w:color w:val="333333"/>
        </w:rPr>
        <w:t xml:space="preserve">Pro školní rok 2018/2019 nabízíme </w:t>
      </w:r>
      <w:r w:rsidR="009F2CE4">
        <w:rPr>
          <w:b/>
          <w:color w:val="333333"/>
        </w:rPr>
        <w:t>dva modely docházky – lesní klub a lesní mateřská škola.</w:t>
      </w:r>
    </w:p>
    <w:p w:rsidR="009F2CE4" w:rsidRDefault="008E005F" w:rsidP="00ED16C9">
      <w:pPr>
        <w:pStyle w:val="Normlnweb"/>
        <w:rPr>
          <w:color w:val="333333"/>
        </w:rPr>
      </w:pPr>
      <w:r w:rsidRPr="009F2CE4">
        <w:rPr>
          <w:b/>
          <w:color w:val="333333"/>
        </w:rPr>
        <w:t>Lesní mateřská škola</w:t>
      </w:r>
      <w:r>
        <w:rPr>
          <w:color w:val="333333"/>
        </w:rPr>
        <w:t xml:space="preserve"> – pro děti řádně očkované, pro neočkované</w:t>
      </w:r>
      <w:r w:rsidR="007461D4">
        <w:rPr>
          <w:color w:val="333333"/>
        </w:rPr>
        <w:t xml:space="preserve"> a nedoočkované</w:t>
      </w:r>
      <w:r>
        <w:rPr>
          <w:color w:val="333333"/>
        </w:rPr>
        <w:t xml:space="preserve"> předškoláky. </w:t>
      </w:r>
    </w:p>
    <w:p w:rsidR="008E005F" w:rsidRDefault="008E005F" w:rsidP="00ED16C9">
      <w:pPr>
        <w:pStyle w:val="Normlnweb"/>
        <w:rPr>
          <w:color w:val="333333"/>
        </w:rPr>
      </w:pPr>
      <w:r>
        <w:rPr>
          <w:color w:val="333333"/>
        </w:rPr>
        <w:lastRenderedPageBreak/>
        <w:t xml:space="preserve">Přijímáme děti na min. 2 denní docházku (1 den pouze ve výjimečných případech), dopolední docházka je možná, ale není cenově zvýhodněná. </w:t>
      </w:r>
      <w:proofErr w:type="spellStart"/>
      <w:r>
        <w:rPr>
          <w:color w:val="333333"/>
        </w:rPr>
        <w:t>Školkovné</w:t>
      </w:r>
      <w:proofErr w:type="spellEnd"/>
      <w:r>
        <w:rPr>
          <w:color w:val="333333"/>
        </w:rPr>
        <w:t xml:space="preserve"> se hradí 11 x ročně (provoz 10 měsíců v roce + 14 dnů v červenci a 14 dnů v srpnu), </w:t>
      </w:r>
      <w:proofErr w:type="spellStart"/>
      <w:r>
        <w:rPr>
          <w:color w:val="333333"/>
        </w:rPr>
        <w:t>školkovné</w:t>
      </w:r>
      <w:proofErr w:type="spellEnd"/>
      <w:r>
        <w:rPr>
          <w:color w:val="333333"/>
        </w:rPr>
        <w:t xml:space="preserve"> je možné uplatnit při vyúčtování daní.</w:t>
      </w:r>
      <w:r w:rsidR="007461D4">
        <w:rPr>
          <w:color w:val="333333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418"/>
      </w:tblGrid>
      <w:tr w:rsidR="008E005F" w:rsidTr="00ED16C9">
        <w:tc>
          <w:tcPr>
            <w:tcW w:w="1696" w:type="dxa"/>
          </w:tcPr>
          <w:p w:rsidR="008E005F" w:rsidRDefault="008E005F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 xml:space="preserve">Počet dnů docházky </w:t>
            </w:r>
          </w:p>
        </w:tc>
        <w:tc>
          <w:tcPr>
            <w:tcW w:w="1418" w:type="dxa"/>
          </w:tcPr>
          <w:p w:rsidR="008E005F" w:rsidRDefault="008E005F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cena</w:t>
            </w:r>
          </w:p>
        </w:tc>
      </w:tr>
      <w:tr w:rsidR="008E005F" w:rsidTr="00ED16C9">
        <w:tc>
          <w:tcPr>
            <w:tcW w:w="1696" w:type="dxa"/>
          </w:tcPr>
          <w:p w:rsidR="008E005F" w:rsidRDefault="008E005F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2</w:t>
            </w:r>
            <w:r w:rsidR="009F2CE4">
              <w:rPr>
                <w:color w:val="333333"/>
              </w:rPr>
              <w:t xml:space="preserve"> dny</w:t>
            </w:r>
          </w:p>
        </w:tc>
        <w:tc>
          <w:tcPr>
            <w:tcW w:w="1418" w:type="dxa"/>
          </w:tcPr>
          <w:p w:rsidR="008E005F" w:rsidRDefault="00872EBB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195</w:t>
            </w:r>
            <w:r w:rsidR="008E005F">
              <w:rPr>
                <w:color w:val="333333"/>
              </w:rPr>
              <w:t>0 Kč</w:t>
            </w:r>
          </w:p>
        </w:tc>
      </w:tr>
      <w:tr w:rsidR="008E005F" w:rsidTr="00ED16C9">
        <w:tc>
          <w:tcPr>
            <w:tcW w:w="1696" w:type="dxa"/>
          </w:tcPr>
          <w:p w:rsidR="008E005F" w:rsidRDefault="008E005F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 xml:space="preserve">3 </w:t>
            </w:r>
            <w:r w:rsidR="009F2CE4">
              <w:rPr>
                <w:color w:val="333333"/>
              </w:rPr>
              <w:t>dny</w:t>
            </w:r>
          </w:p>
        </w:tc>
        <w:tc>
          <w:tcPr>
            <w:tcW w:w="1418" w:type="dxa"/>
          </w:tcPr>
          <w:p w:rsidR="008E005F" w:rsidRDefault="00872EBB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2 8</w:t>
            </w:r>
            <w:r w:rsidR="008E005F">
              <w:rPr>
                <w:color w:val="333333"/>
              </w:rPr>
              <w:t>00 Kč</w:t>
            </w:r>
          </w:p>
        </w:tc>
      </w:tr>
      <w:tr w:rsidR="008E005F" w:rsidTr="00ED16C9">
        <w:tc>
          <w:tcPr>
            <w:tcW w:w="1696" w:type="dxa"/>
          </w:tcPr>
          <w:p w:rsidR="008E005F" w:rsidRDefault="008E005F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4</w:t>
            </w:r>
            <w:r w:rsidR="009F2CE4">
              <w:rPr>
                <w:color w:val="333333"/>
              </w:rPr>
              <w:t xml:space="preserve"> dny</w:t>
            </w:r>
          </w:p>
        </w:tc>
        <w:tc>
          <w:tcPr>
            <w:tcW w:w="1418" w:type="dxa"/>
          </w:tcPr>
          <w:p w:rsidR="008E005F" w:rsidRDefault="00872EBB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35</w:t>
            </w:r>
            <w:r w:rsidR="008E005F">
              <w:rPr>
                <w:color w:val="333333"/>
              </w:rPr>
              <w:t>00 Kč</w:t>
            </w:r>
          </w:p>
        </w:tc>
      </w:tr>
      <w:tr w:rsidR="008E005F" w:rsidTr="00ED16C9">
        <w:tc>
          <w:tcPr>
            <w:tcW w:w="1696" w:type="dxa"/>
          </w:tcPr>
          <w:p w:rsidR="008E005F" w:rsidRDefault="008E005F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5</w:t>
            </w:r>
            <w:r w:rsidR="009F2CE4">
              <w:rPr>
                <w:color w:val="333333"/>
              </w:rPr>
              <w:t xml:space="preserve"> dnů</w:t>
            </w:r>
          </w:p>
        </w:tc>
        <w:tc>
          <w:tcPr>
            <w:tcW w:w="1418" w:type="dxa"/>
          </w:tcPr>
          <w:p w:rsidR="008E005F" w:rsidRDefault="008E005F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4 000 Kč</w:t>
            </w:r>
          </w:p>
        </w:tc>
      </w:tr>
    </w:tbl>
    <w:p w:rsidR="008E005F" w:rsidRDefault="008E005F" w:rsidP="00ED16C9">
      <w:pPr>
        <w:pStyle w:val="Normlnweb"/>
        <w:rPr>
          <w:color w:val="333333"/>
        </w:rPr>
      </w:pPr>
      <w:r>
        <w:rPr>
          <w:color w:val="333333"/>
        </w:rPr>
        <w:t>Sleva: pro sourozence 10 %, pro předškoláky při celotýdenní docházce je cena 3 700 Kč, sleva pro děti, jejichž sourozenec navštěvuje komunitní školu</w:t>
      </w:r>
      <w:r w:rsidR="009F2CE4">
        <w:rPr>
          <w:color w:val="333333"/>
        </w:rPr>
        <w:t xml:space="preserve"> (Jasmína, </w:t>
      </w:r>
      <w:proofErr w:type="spellStart"/>
      <w:r w:rsidR="009F2CE4">
        <w:rPr>
          <w:color w:val="333333"/>
        </w:rPr>
        <w:t>Koventinka</w:t>
      </w:r>
      <w:proofErr w:type="spellEnd"/>
      <w:r w:rsidR="009F2CE4">
        <w:rPr>
          <w:color w:val="333333"/>
        </w:rPr>
        <w:t>, Holubník)</w:t>
      </w:r>
      <w:r>
        <w:rPr>
          <w:color w:val="333333"/>
        </w:rPr>
        <w:t>.</w:t>
      </w:r>
      <w:r w:rsidR="00ED16C9">
        <w:rPr>
          <w:color w:val="333333"/>
        </w:rPr>
        <w:t xml:space="preserve"> </w:t>
      </w:r>
      <w:proofErr w:type="spellStart"/>
      <w:r w:rsidR="00ED16C9">
        <w:rPr>
          <w:color w:val="333333"/>
        </w:rPr>
        <w:t>Školkovné</w:t>
      </w:r>
      <w:proofErr w:type="spellEnd"/>
      <w:r w:rsidR="00ED16C9">
        <w:rPr>
          <w:color w:val="333333"/>
        </w:rPr>
        <w:t xml:space="preserve"> je nevratné, nelze jej převádět do dalšího měsíce apod. (z důvodu nemoci apod.). Je umožněno vybírat si náhrady.</w:t>
      </w:r>
    </w:p>
    <w:p w:rsidR="008E005F" w:rsidRDefault="008E005F" w:rsidP="00ED16C9">
      <w:pPr>
        <w:pStyle w:val="Normlnweb"/>
        <w:rPr>
          <w:color w:val="333333"/>
        </w:rPr>
      </w:pPr>
      <w:r w:rsidRPr="009F2CE4">
        <w:rPr>
          <w:b/>
          <w:color w:val="333333"/>
        </w:rPr>
        <w:t>Lesní klub</w:t>
      </w:r>
      <w:r>
        <w:rPr>
          <w:color w:val="333333"/>
        </w:rPr>
        <w:t xml:space="preserve"> – pro všechny děti. </w:t>
      </w:r>
      <w:proofErr w:type="spellStart"/>
      <w:r w:rsidR="00F22B25">
        <w:rPr>
          <w:color w:val="333333"/>
        </w:rPr>
        <w:t>Školkovné</w:t>
      </w:r>
      <w:proofErr w:type="spellEnd"/>
      <w:r w:rsidR="00F22B25">
        <w:rPr>
          <w:color w:val="333333"/>
        </w:rPr>
        <w:t xml:space="preserve"> se platí 10 x ročně, v létě je provoz zajištěn po dobu min. 4 týdnů formou příměstských táborů. Nelze uplatnit jako </w:t>
      </w:r>
      <w:proofErr w:type="spellStart"/>
      <w:r w:rsidR="00F22B25">
        <w:rPr>
          <w:color w:val="333333"/>
        </w:rPr>
        <w:t>školkovné</w:t>
      </w:r>
      <w:proofErr w:type="spellEnd"/>
      <w:r w:rsidR="00F22B25">
        <w:rPr>
          <w:color w:val="333333"/>
        </w:rPr>
        <w:t xml:space="preserve"> do daní.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694"/>
      </w:tblGrid>
      <w:tr w:rsidR="00F22B25" w:rsidTr="009F2CE4">
        <w:tc>
          <w:tcPr>
            <w:tcW w:w="1696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docházka</w:t>
            </w:r>
          </w:p>
        </w:tc>
        <w:tc>
          <w:tcPr>
            <w:tcW w:w="2268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Celodenní docházka 7 – 16.30 h</w:t>
            </w:r>
          </w:p>
        </w:tc>
        <w:tc>
          <w:tcPr>
            <w:tcW w:w="2694" w:type="dxa"/>
          </w:tcPr>
          <w:p w:rsidR="00F22B25" w:rsidRDefault="00F22B25" w:rsidP="00ED16C9">
            <w:pPr>
              <w:pStyle w:val="Normlnweb"/>
              <w:ind w:firstLine="708"/>
              <w:rPr>
                <w:color w:val="333333"/>
              </w:rPr>
            </w:pPr>
            <w:r>
              <w:rPr>
                <w:color w:val="333333"/>
              </w:rPr>
              <w:t>Polodenní docházka 7 – 12,30 h</w:t>
            </w:r>
          </w:p>
        </w:tc>
      </w:tr>
      <w:tr w:rsidR="00F22B25" w:rsidTr="009F2CE4">
        <w:tc>
          <w:tcPr>
            <w:tcW w:w="1696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1 den</w:t>
            </w:r>
          </w:p>
        </w:tc>
        <w:tc>
          <w:tcPr>
            <w:tcW w:w="2268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1450</w:t>
            </w:r>
          </w:p>
        </w:tc>
        <w:tc>
          <w:tcPr>
            <w:tcW w:w="2694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1250</w:t>
            </w:r>
          </w:p>
        </w:tc>
      </w:tr>
      <w:tr w:rsidR="00F22B25" w:rsidTr="009F2CE4">
        <w:tc>
          <w:tcPr>
            <w:tcW w:w="1696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2 dny</w:t>
            </w:r>
          </w:p>
        </w:tc>
        <w:tc>
          <w:tcPr>
            <w:tcW w:w="2268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2450</w:t>
            </w:r>
          </w:p>
        </w:tc>
        <w:tc>
          <w:tcPr>
            <w:tcW w:w="2694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2100</w:t>
            </w:r>
          </w:p>
        </w:tc>
      </w:tr>
      <w:tr w:rsidR="00F22B25" w:rsidTr="009F2CE4">
        <w:tc>
          <w:tcPr>
            <w:tcW w:w="1696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3 dny</w:t>
            </w:r>
          </w:p>
        </w:tc>
        <w:tc>
          <w:tcPr>
            <w:tcW w:w="2268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3350</w:t>
            </w:r>
          </w:p>
        </w:tc>
        <w:tc>
          <w:tcPr>
            <w:tcW w:w="2694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2850</w:t>
            </w:r>
          </w:p>
        </w:tc>
      </w:tr>
      <w:tr w:rsidR="00F22B25" w:rsidTr="009F2CE4">
        <w:tc>
          <w:tcPr>
            <w:tcW w:w="1696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4 dny</w:t>
            </w:r>
          </w:p>
        </w:tc>
        <w:tc>
          <w:tcPr>
            <w:tcW w:w="2268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4300</w:t>
            </w:r>
          </w:p>
        </w:tc>
        <w:tc>
          <w:tcPr>
            <w:tcW w:w="2694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3650</w:t>
            </w:r>
          </w:p>
        </w:tc>
      </w:tr>
      <w:tr w:rsidR="00F22B25" w:rsidTr="009F2CE4">
        <w:tc>
          <w:tcPr>
            <w:tcW w:w="1696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5 dnů</w:t>
            </w:r>
          </w:p>
        </w:tc>
        <w:tc>
          <w:tcPr>
            <w:tcW w:w="2268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5100</w:t>
            </w:r>
          </w:p>
        </w:tc>
        <w:tc>
          <w:tcPr>
            <w:tcW w:w="2694" w:type="dxa"/>
          </w:tcPr>
          <w:p w:rsidR="00F22B25" w:rsidRDefault="009463B6" w:rsidP="009463B6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435</w:t>
            </w:r>
            <w:r w:rsidR="00F22B25">
              <w:rPr>
                <w:color w:val="333333"/>
              </w:rPr>
              <w:t>0</w:t>
            </w:r>
          </w:p>
        </w:tc>
      </w:tr>
    </w:tbl>
    <w:p w:rsidR="008E005F" w:rsidRPr="003434FB" w:rsidRDefault="009F2CE4" w:rsidP="00ED16C9">
      <w:pPr>
        <w:pStyle w:val="Normlnweb"/>
        <w:rPr>
          <w:color w:val="333333"/>
        </w:rPr>
      </w:pPr>
      <w:r>
        <w:rPr>
          <w:color w:val="333333"/>
        </w:rPr>
        <w:t xml:space="preserve">Sleva: pro sourozence 10 %, pro předškoláky při celotýdenní docházce je cena 3 700 Kč, sleva pro děti, jejichž sourozenec navštěvuje komunitní školu (Jasmína, </w:t>
      </w:r>
      <w:proofErr w:type="spellStart"/>
      <w:r>
        <w:rPr>
          <w:color w:val="333333"/>
        </w:rPr>
        <w:t>Koventinka</w:t>
      </w:r>
      <w:proofErr w:type="spellEnd"/>
      <w:r>
        <w:rPr>
          <w:color w:val="333333"/>
        </w:rPr>
        <w:t>, Holubník) je 200 Kč</w:t>
      </w:r>
      <w:r w:rsidR="008F42BF">
        <w:rPr>
          <w:color w:val="333333"/>
        </w:rPr>
        <w:t xml:space="preserve">, stejná sleva platí pro </w:t>
      </w:r>
      <w:proofErr w:type="spellStart"/>
      <w:r w:rsidR="008F42BF">
        <w:rPr>
          <w:color w:val="333333"/>
        </w:rPr>
        <w:t>domškoláky</w:t>
      </w:r>
      <w:proofErr w:type="spellEnd"/>
      <w:r>
        <w:rPr>
          <w:color w:val="333333"/>
        </w:rPr>
        <w:t>.</w:t>
      </w:r>
      <w:r w:rsidR="00ED16C9">
        <w:rPr>
          <w:color w:val="333333"/>
        </w:rPr>
        <w:t xml:space="preserve"> </w:t>
      </w:r>
      <w:proofErr w:type="spellStart"/>
      <w:r w:rsidR="00ED16C9">
        <w:rPr>
          <w:color w:val="333333"/>
        </w:rPr>
        <w:t>Školkovné</w:t>
      </w:r>
      <w:proofErr w:type="spellEnd"/>
      <w:r w:rsidR="00ED16C9">
        <w:rPr>
          <w:color w:val="333333"/>
        </w:rPr>
        <w:t xml:space="preserve"> je nevratné, nelze jej převádět do dalšího měsíce apod. (z důvodu nemoci apod.). Je umožněno vybírat si náhrady.</w:t>
      </w:r>
    </w:p>
    <w:p w:rsidR="000D52ED" w:rsidRDefault="000D52ED" w:rsidP="00ED16C9">
      <w:pPr>
        <w:spacing w:line="240" w:lineRule="auto"/>
      </w:pPr>
    </w:p>
    <w:sectPr w:rsidR="000D52ED" w:rsidSect="003434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21F"/>
    <w:multiLevelType w:val="hybridMultilevel"/>
    <w:tmpl w:val="2698F4EE"/>
    <w:lvl w:ilvl="0" w:tplc="002E262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31F8D"/>
    <w:multiLevelType w:val="hybridMultilevel"/>
    <w:tmpl w:val="986A9C94"/>
    <w:lvl w:ilvl="0" w:tplc="1B5E3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01410"/>
    <w:multiLevelType w:val="hybridMultilevel"/>
    <w:tmpl w:val="E8327ED2"/>
    <w:lvl w:ilvl="0" w:tplc="BA18D7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6606F"/>
    <w:multiLevelType w:val="hybridMultilevel"/>
    <w:tmpl w:val="C2DE4B76"/>
    <w:lvl w:ilvl="0" w:tplc="C8449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E"/>
    <w:rsid w:val="000403B0"/>
    <w:rsid w:val="000D52ED"/>
    <w:rsid w:val="00235DEB"/>
    <w:rsid w:val="00296FCC"/>
    <w:rsid w:val="002A3B74"/>
    <w:rsid w:val="002B7411"/>
    <w:rsid w:val="003434FB"/>
    <w:rsid w:val="003B46B4"/>
    <w:rsid w:val="004A0784"/>
    <w:rsid w:val="004A3C28"/>
    <w:rsid w:val="00505304"/>
    <w:rsid w:val="005E4BAA"/>
    <w:rsid w:val="007461D4"/>
    <w:rsid w:val="00750682"/>
    <w:rsid w:val="007631BE"/>
    <w:rsid w:val="00872EBB"/>
    <w:rsid w:val="008E005F"/>
    <w:rsid w:val="008F42BF"/>
    <w:rsid w:val="009463B6"/>
    <w:rsid w:val="009F2CE4"/>
    <w:rsid w:val="00AA0D80"/>
    <w:rsid w:val="00AD62A4"/>
    <w:rsid w:val="00BD475E"/>
    <w:rsid w:val="00C22530"/>
    <w:rsid w:val="00C31C9E"/>
    <w:rsid w:val="00C36512"/>
    <w:rsid w:val="00D36E46"/>
    <w:rsid w:val="00DC0CCB"/>
    <w:rsid w:val="00E73440"/>
    <w:rsid w:val="00EC2CBC"/>
    <w:rsid w:val="00ED16C9"/>
    <w:rsid w:val="00ED257B"/>
    <w:rsid w:val="00F019BC"/>
    <w:rsid w:val="00F22B25"/>
    <w:rsid w:val="00F6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EE93"/>
  <w15:chartTrackingRefBased/>
  <w15:docId w15:val="{37786C23-C1BF-484F-AD04-E0B940DD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6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67096"/>
    <w:rPr>
      <w:b/>
      <w:bCs/>
    </w:rPr>
  </w:style>
  <w:style w:type="character" w:customStyle="1" w:styleId="apple-converted-space">
    <w:name w:val="apple-converted-space"/>
    <w:basedOn w:val="Standardnpsmoodstavce"/>
    <w:rsid w:val="00F67096"/>
  </w:style>
  <w:style w:type="character" w:styleId="Hypertextovodkaz">
    <w:name w:val="Hyperlink"/>
    <w:basedOn w:val="Standardnpsmoodstavce"/>
    <w:uiPriority w:val="99"/>
    <w:unhideWhenUsed/>
    <w:rsid w:val="00E7344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E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Nacelnik</cp:lastModifiedBy>
  <cp:revision>2</cp:revision>
  <dcterms:created xsi:type="dcterms:W3CDTF">2019-01-28T19:06:00Z</dcterms:created>
  <dcterms:modified xsi:type="dcterms:W3CDTF">2019-01-28T19:06:00Z</dcterms:modified>
</cp:coreProperties>
</file>